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BD0BC" w14:textId="77777777" w:rsidR="00D90749" w:rsidRDefault="00D90749" w:rsidP="00122E73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 w:bidi="ar-SA"/>
        </w:rPr>
      </w:pPr>
    </w:p>
    <w:p w14:paraId="09CD9EAE" w14:textId="35C70A88" w:rsidR="00122E73" w:rsidRPr="00122E73" w:rsidRDefault="00122E73" w:rsidP="00122E73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 w:bidi="ar-SA"/>
        </w:rPr>
      </w:pPr>
      <w:r w:rsidRPr="00122E73">
        <w:rPr>
          <w:rFonts w:ascii="Calibri" w:eastAsia="Calibri" w:hAnsi="Calibri" w:cs="Calibri"/>
          <w:b/>
          <w:bCs/>
          <w:sz w:val="28"/>
          <w:szCs w:val="28"/>
          <w:u w:val="single"/>
          <w:lang w:eastAsia="en-US" w:bidi="ar-SA"/>
        </w:rPr>
        <w:t xml:space="preserve">Informace pro oznamovatele </w:t>
      </w:r>
    </w:p>
    <w:p w14:paraId="304D420B" w14:textId="77777777" w:rsidR="00122E73" w:rsidRPr="00122E73" w:rsidRDefault="00122E73" w:rsidP="00122E73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 w:bidi="ar-SA"/>
        </w:rPr>
      </w:pPr>
      <w:r w:rsidRPr="00122E73">
        <w:rPr>
          <w:rFonts w:ascii="Calibri" w:eastAsia="Calibri" w:hAnsi="Calibri" w:cs="Calibri"/>
          <w:b/>
          <w:bCs/>
          <w:sz w:val="28"/>
          <w:szCs w:val="28"/>
          <w:u w:val="single"/>
          <w:lang w:eastAsia="en-US" w:bidi="ar-SA"/>
        </w:rPr>
        <w:t>dle zákona č. 171/2023 Sb. Zákona o ochraně oznamovatelů</w:t>
      </w:r>
    </w:p>
    <w:p w14:paraId="1EEB68C1" w14:textId="77777777" w:rsidR="00122E73" w:rsidRPr="00122E73" w:rsidRDefault="00122E73" w:rsidP="00122E73">
      <w:pPr>
        <w:suppressAutoHyphens w:val="0"/>
        <w:spacing w:after="160" w:line="259" w:lineRule="auto"/>
        <w:rPr>
          <w:rFonts w:ascii="Calibri" w:eastAsia="Calibri" w:hAnsi="Calibri" w:cs="Calibri"/>
          <w:lang w:eastAsia="en-US" w:bidi="ar-SA"/>
        </w:rPr>
      </w:pPr>
    </w:p>
    <w:p w14:paraId="481E75E6" w14:textId="77777777" w:rsidR="00122E73" w:rsidRPr="00122E73" w:rsidRDefault="00122E73" w:rsidP="00122E73">
      <w:pPr>
        <w:suppressAutoHyphens w:val="0"/>
        <w:spacing w:after="160" w:line="259" w:lineRule="auto"/>
        <w:rPr>
          <w:rFonts w:ascii="Calibri" w:eastAsia="Calibri" w:hAnsi="Calibri" w:cs="Calibri"/>
          <w:lang w:eastAsia="en-US" w:bidi="ar-SA"/>
        </w:rPr>
      </w:pPr>
    </w:p>
    <w:p w14:paraId="539DE4D3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 xml:space="preserve">Podle zákona č. 171/2023 Sb. (dále jen Zákon) je možné učinit oznámení o možném protiprávním jednání v rámci ÚHKT, k němuž došlo nebo má dojít, a které má znaky trestného činu, nebo přestupku a za který zákon stanoví sazbu pokuty, jejíž horní hranice je alespoň 100,000 Kč, který porušuje tento Zákon, nebo jiný právní předpis nebo předpis Evropské unie v některé oblasti, kterou uvádí § 2 odst. (1) písm. d) Zákona. </w:t>
      </w:r>
    </w:p>
    <w:p w14:paraId="6B605E8C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6B181047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>Dle § 2 odst. (2) Zákona má oznámení o možném protiprávním jednání obsahovat totožnost oznamovatele.</w:t>
      </w:r>
    </w:p>
    <w:p w14:paraId="15355188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39858AE0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>S odkazem na § 9 odst. (2) písm. b) 3. zákona vylučuje ÚHKT přijímání oznámení od osoby, která pro něj nevykonává práci nebo jinou obdobnou činnost podle § 2 odst 3 písm. a), b), h) nebo i).</w:t>
      </w:r>
    </w:p>
    <w:p w14:paraId="532D7D41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132B0434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>Oznámení je možné učinit prostřednictvím:</w:t>
      </w:r>
    </w:p>
    <w:p w14:paraId="744CED58" w14:textId="77777777" w:rsidR="00122E73" w:rsidRPr="00122E73" w:rsidRDefault="00122E73" w:rsidP="00122E73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Vnitřního oznamovacího systému ÚHKT</w:t>
      </w:r>
    </w:p>
    <w:p w14:paraId="463A3A7C" w14:textId="6F3C8335" w:rsidR="00122E73" w:rsidRPr="00122E73" w:rsidRDefault="00122E73" w:rsidP="00122E73">
      <w:pPr>
        <w:suppressAutoHyphens w:val="0"/>
        <w:spacing w:after="200" w:line="276" w:lineRule="auto"/>
        <w:ind w:left="643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Příslušnou osobou, která přijímá oznámení je Ing. Vladimíra Ulmajerová. Oznámení lze podat prostřednictvím e</w:t>
      </w:r>
      <w:r w:rsidR="0077055A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-</w:t>
      </w: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mailu </w:t>
      </w:r>
      <w:hyperlink r:id="rId7" w:history="1">
        <w:r w:rsidRPr="00122E73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:lang w:eastAsia="en-US" w:bidi="ar-SA"/>
          </w:rPr>
          <w:t>whistlblowing@uhkt.cz</w:t>
        </w:r>
      </w:hyperlink>
      <w:r w:rsidRPr="00122E73">
        <w:rPr>
          <w:rFonts w:ascii="Calibri" w:eastAsia="Calibri" w:hAnsi="Calibri" w:cs="Calibri"/>
          <w:color w:val="0000FF"/>
          <w:kern w:val="0"/>
          <w:sz w:val="22"/>
          <w:szCs w:val="22"/>
          <w:lang w:eastAsia="en-US" w:bidi="ar-SA"/>
        </w:rPr>
        <w:t xml:space="preserve"> </w:t>
      </w: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nebo na telefonním čísle 221 977 633, s pořízením zvukové nahrávky oznámení. Na žádost oznamovatele je možné podat oznámení i osobně.</w:t>
      </w:r>
    </w:p>
    <w:p w14:paraId="42E28814" w14:textId="77777777" w:rsidR="00122E73" w:rsidRPr="00122E73" w:rsidRDefault="00122E73" w:rsidP="00122E73">
      <w:pPr>
        <w:suppressAutoHyphens w:val="0"/>
        <w:spacing w:after="200" w:line="276" w:lineRule="auto"/>
        <w:ind w:left="643"/>
        <w:contextualSpacing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495E746E" w14:textId="77777777" w:rsidR="0077055A" w:rsidRPr="0077055A" w:rsidRDefault="00122E73" w:rsidP="00122E73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Calibri" w:hAnsi="Calibri" w:cs="Calibri"/>
          <w:color w:val="4472C4"/>
          <w:kern w:val="0"/>
          <w:sz w:val="22"/>
          <w:szCs w:val="22"/>
          <w:u w:val="single"/>
          <w:lang w:eastAsia="en-US" w:bidi="ar-SA"/>
        </w:rPr>
      </w:pP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Oznamovacího systému systému Ministerstva spravedlnosti ČR</w:t>
      </w:r>
    </w:p>
    <w:p w14:paraId="078B49BA" w14:textId="7F826B61" w:rsidR="00122E73" w:rsidRPr="00122E73" w:rsidRDefault="00122E73" w:rsidP="0077055A">
      <w:pPr>
        <w:suppressAutoHyphens w:val="0"/>
        <w:spacing w:after="200" w:line="276" w:lineRule="auto"/>
        <w:ind w:left="643"/>
        <w:contextualSpacing/>
        <w:rPr>
          <w:rFonts w:ascii="Calibri" w:eastAsia="Calibri" w:hAnsi="Calibri" w:cs="Calibri"/>
          <w:color w:val="4472C4"/>
          <w:kern w:val="0"/>
          <w:sz w:val="22"/>
          <w:szCs w:val="22"/>
          <w:u w:val="single"/>
          <w:lang w:eastAsia="en-US" w:bidi="ar-SA"/>
        </w:rPr>
      </w:pPr>
      <w:r w:rsidRPr="00122E73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122E73">
        <w:rPr>
          <w:rFonts w:ascii="Calibri" w:eastAsia="Calibri" w:hAnsi="Calibri" w:cs="Calibri"/>
          <w:color w:val="4472C4"/>
          <w:kern w:val="0"/>
          <w:sz w:val="22"/>
          <w:szCs w:val="22"/>
          <w:u w:val="single"/>
          <w:lang w:eastAsia="en-US" w:bidi="ar-SA"/>
        </w:rPr>
        <w:t>https://oznamovatel.justice.cz/chci-podat-oznameni/</w:t>
      </w:r>
    </w:p>
    <w:p w14:paraId="05980B9D" w14:textId="77777777" w:rsidR="00122E73" w:rsidRPr="00122E73" w:rsidRDefault="00122E73" w:rsidP="00122E73">
      <w:pPr>
        <w:suppressAutoHyphens w:val="0"/>
        <w:spacing w:after="200" w:line="276" w:lineRule="auto"/>
        <w:ind w:left="643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35022B80" w14:textId="77777777" w:rsidR="00122E73" w:rsidRPr="00122E73" w:rsidRDefault="00122E73" w:rsidP="00122E73">
      <w:pPr>
        <w:suppressAutoHyphens w:val="0"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>Oznámení musí být určité a srozumitelné. Z oznámení musí být zřejmé, proti které osobě směřuje a jakého jednání se týká. Je třeba předložit veškeré relevantní důkazy prokazující skutečnosti uvedené v oznámení. Ochrana před odvetnými opatřeními se nevztahuje na osobu, která učinila vědomě nepravdivé oznámení. Oznámení vědomě nepravdivých skutečností je sankcionováno dle Zákona.</w:t>
      </w:r>
    </w:p>
    <w:p w14:paraId="2F4BA072" w14:textId="77777777" w:rsidR="00122E73" w:rsidRPr="00122E73" w:rsidRDefault="00122E73" w:rsidP="00122E73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122E73">
        <w:rPr>
          <w:rFonts w:ascii="Calibri" w:eastAsia="Calibri" w:hAnsi="Calibri" w:cs="Calibri"/>
          <w:sz w:val="22"/>
          <w:szCs w:val="22"/>
          <w:lang w:eastAsia="en-US" w:bidi="ar-SA"/>
        </w:rPr>
        <w:t>Osobní údaje oznamovatelů jsou zpracovávány a uchovávány v rozsahu § 21 Zákona.</w:t>
      </w:r>
    </w:p>
    <w:p w14:paraId="48FDB295" w14:textId="77777777" w:rsidR="00E37021" w:rsidRPr="00122E73" w:rsidRDefault="00E37021" w:rsidP="009A082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37021" w:rsidRPr="00122E73" w:rsidSect="002C49DA">
      <w:headerReference w:type="default" r:id="rId8"/>
      <w:pgSz w:w="11906" w:h="16838" w:code="9"/>
      <w:pgMar w:top="2552" w:right="1021" w:bottom="1588" w:left="1021" w:header="709" w:footer="567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EE5B" w14:textId="77777777" w:rsidR="004A3DF1" w:rsidRDefault="004A3DF1">
      <w:r>
        <w:separator/>
      </w:r>
    </w:p>
  </w:endnote>
  <w:endnote w:type="continuationSeparator" w:id="0">
    <w:p w14:paraId="64888638" w14:textId="77777777" w:rsidR="004A3DF1" w:rsidRDefault="004A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1DB8" w14:textId="77777777" w:rsidR="004A3DF1" w:rsidRDefault="004A3DF1">
      <w:r>
        <w:separator/>
      </w:r>
    </w:p>
  </w:footnote>
  <w:footnote w:type="continuationSeparator" w:id="0">
    <w:p w14:paraId="0B996A75" w14:textId="77777777" w:rsidR="004A3DF1" w:rsidRDefault="004A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A186" w14:textId="6FA2772B" w:rsidR="00ED2846" w:rsidRDefault="00ED0DB8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51657728" behindDoc="0" locked="0" layoutInCell="1" allowOverlap="1" wp14:anchorId="5E1DC84F" wp14:editId="3EEB9AE7">
          <wp:simplePos x="0" y="0"/>
          <wp:positionH relativeFrom="column">
            <wp:posOffset>4216400</wp:posOffset>
          </wp:positionH>
          <wp:positionV relativeFrom="paragraph">
            <wp:posOffset>-99060</wp:posOffset>
          </wp:positionV>
          <wp:extent cx="2339975" cy="1212850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212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35BEF" w14:textId="77777777" w:rsidR="00ED2846" w:rsidRDefault="00ED2846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96066"/>
    <w:multiLevelType w:val="hybridMultilevel"/>
    <w:tmpl w:val="D952C5EA"/>
    <w:lvl w:ilvl="0" w:tplc="1B1451A0">
      <w:start w:val="1"/>
      <w:numFmt w:val="bullet"/>
      <w:lvlText w:val=""/>
      <w:lvlJc w:val="left"/>
      <w:pPr>
        <w:ind w:left="643" w:hanging="360"/>
      </w:pPr>
      <w:rPr>
        <w:rFonts w:ascii="Wingdings" w:hAnsi="Wingdings" w:cs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40"/>
    <w:rsid w:val="0009156D"/>
    <w:rsid w:val="000D4CB4"/>
    <w:rsid w:val="00122E73"/>
    <w:rsid w:val="002C49DA"/>
    <w:rsid w:val="002E0643"/>
    <w:rsid w:val="00333323"/>
    <w:rsid w:val="00391CB7"/>
    <w:rsid w:val="004A3DF1"/>
    <w:rsid w:val="005C781B"/>
    <w:rsid w:val="00642230"/>
    <w:rsid w:val="00733386"/>
    <w:rsid w:val="0077055A"/>
    <w:rsid w:val="009A0826"/>
    <w:rsid w:val="00B537A5"/>
    <w:rsid w:val="00BA6140"/>
    <w:rsid w:val="00D80C49"/>
    <w:rsid w:val="00D90749"/>
    <w:rsid w:val="00DD329A"/>
    <w:rsid w:val="00E37021"/>
    <w:rsid w:val="00ED0DB8"/>
    <w:rsid w:val="00E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A22807"/>
  <w15:chartTrackingRefBased/>
  <w15:docId w15:val="{954A553E-209F-4882-AF99-C89F38C2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styleId="Zhlav">
    <w:name w:val="header"/>
    <w:basedOn w:val="Normln"/>
    <w:link w:val="ZhlavChar"/>
    <w:uiPriority w:val="99"/>
    <w:unhideWhenUsed/>
    <w:rsid w:val="00ED284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D284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84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84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stlblowing@uh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Links>
    <vt:vector size="6" baseType="variant"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mailto:whistlblowing@uhkt.cz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Jirik</dc:creator>
  <cp:keywords/>
  <cp:lastModifiedBy>Ulmajerova Vladimira</cp:lastModifiedBy>
  <cp:revision>6</cp:revision>
  <cp:lastPrinted>1995-11-21T16:41:00Z</cp:lastPrinted>
  <dcterms:created xsi:type="dcterms:W3CDTF">2023-07-13T09:38:00Z</dcterms:created>
  <dcterms:modified xsi:type="dcterms:W3CDTF">2023-07-13T09:40:00Z</dcterms:modified>
</cp:coreProperties>
</file>